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DEB31" w14:textId="162D4A52" w:rsidR="004A0BF1" w:rsidRDefault="004A0BF1" w:rsidP="004A0BF1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Документ  1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08083DE7" w14:textId="3CF4E902" w:rsidR="004A0BF1" w:rsidRDefault="004A0BF1" w:rsidP="004A0BF1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4A0BF1">
        <w:rPr>
          <w:rFonts w:ascii="Times New Roman" w:hAnsi="Times New Roman"/>
          <w:b/>
          <w:bCs/>
          <w:sz w:val="24"/>
          <w:szCs w:val="24"/>
        </w:rPr>
        <w:t>Основные экологические проблемы Республики Коми, пути их решения.</w:t>
      </w:r>
    </w:p>
    <w:p w14:paraId="1A9BB6AA" w14:textId="77777777" w:rsidR="0076341F" w:rsidRDefault="0076341F" w:rsidP="004A0BF1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E0BD2D" w14:textId="77777777" w:rsidR="004B73A5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 xml:space="preserve">Наш регион – один из немногих, куда до сих пор приезжают ученые со всего мира для изучения структуры и динамики естественных экосистем. Экологическая обстановка в Республике Коми по сравнению со многими промышленно развитыми регионами России заметно отличается в лучшую сторону. </w:t>
      </w:r>
    </w:p>
    <w:p w14:paraId="47A1AA91" w14:textId="5D871295" w:rsid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Несмотря на рост промышленного производства, состояние качества окружающей природной среды в Республике Коми остается удовлетворительным. Однако необходимо еще много сделать для того, чтобы мы и наши потомки смогли в полной мере насладиться девственной природой и уникальными природными комплексами, имеющими большую научную, просветительскую, эстетическую и рекреационную ценность.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F3B8363" w14:textId="42015188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Помимо восстановления территорий, нарушенных промышленной деятельностью, очень важно сохранить те участки республики, которые еще не испытали на себе техногенное воздействие.</w:t>
      </w:r>
    </w:p>
    <w:p w14:paraId="692C36D8" w14:textId="77777777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b/>
          <w:bCs/>
          <w:sz w:val="24"/>
          <w:szCs w:val="24"/>
        </w:rPr>
        <w:t>Для Республики Коми, обладающей значительным природно-ресурсным потенциалом, присущи характерные для большинства регионов Российской Федерации проблемы:</w:t>
      </w:r>
    </w:p>
    <w:p w14:paraId="6040DA0D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- высокий уровень загрязнения атмосферного воздуха в городах;</w:t>
      </w:r>
    </w:p>
    <w:p w14:paraId="32FA1FE8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- сжигание попутного газа на факелах при добыче нефти;</w:t>
      </w:r>
    </w:p>
    <w:p w14:paraId="40A6D26F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-  наличие значительного фонда бесхозных скважин в нераспределенном фонде недр;</w:t>
      </w:r>
    </w:p>
    <w:p w14:paraId="5AE3CD48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- формирование современной системы по сбору, утилизации и переработке бытовых и промышленных отходов;</w:t>
      </w:r>
    </w:p>
    <w:p w14:paraId="70471EA4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-  обеспечение населения качественной питьевой водой;</w:t>
      </w:r>
    </w:p>
    <w:p w14:paraId="736F7176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-  неудовлетворительное состояние очистных сооружений в сфере жилищно-коммунального хозяйства;</w:t>
      </w:r>
    </w:p>
    <w:p w14:paraId="1560ADB0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- лесные пожары;</w:t>
      </w:r>
    </w:p>
    <w:p w14:paraId="38F3E91E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-  сохранение плодородия почв и предотвращение загрязнения земель.</w:t>
      </w:r>
    </w:p>
    <w:p w14:paraId="23DF3AEA" w14:textId="77777777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Для Республики Коми характерно локальное антропогенное воздействие на компоненты окружающей среды в основном в крупных промышленных центрах (города Воркута, Усинск, Сосногорск, Печора, Ухта, Инта, Сыктывкар, Вуктыл), где располагаются предприятия добывающих и обрабатывающих отраслей промышленности, предприятия теплоэнергетики, ЖКХ, а также сосредоточен автомобильный транспорт. Обширные малонаселенные и непромышленные районы характеризуются благоприятной экологической обстановкой.</w:t>
      </w:r>
    </w:p>
    <w:p w14:paraId="45E3E0C0" w14:textId="097FFBF4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 xml:space="preserve">Основными источниками загрязнения атмосферного воздуха являются нефтегазодобывающая, </w:t>
      </w:r>
      <w:proofErr w:type="spellStart"/>
      <w:r w:rsidRPr="004A0BF1">
        <w:rPr>
          <w:rFonts w:ascii="Times New Roman" w:hAnsi="Times New Roman"/>
          <w:sz w:val="24"/>
          <w:szCs w:val="24"/>
        </w:rPr>
        <w:t>нефте</w:t>
      </w:r>
      <w:proofErr w:type="spellEnd"/>
      <w:r w:rsidRPr="004A0BF1">
        <w:rPr>
          <w:rFonts w:ascii="Times New Roman" w:hAnsi="Times New Roman"/>
          <w:sz w:val="24"/>
          <w:szCs w:val="24"/>
        </w:rPr>
        <w:t>- и газоперерабатывающая промышленности, транспорт и предприятия теплоэнергетики. В воздух попадает более 40 видов вредных веществ, таких, как метан, сажа, сероводород, бензол, толуол, ксилол, аммиак, бензин и метилмеркаптан. Загрязнители в большинстве своем очень токсичны и относятся к 1-му и 2-му классу опасности.</w:t>
      </w:r>
    </w:p>
    <w:p w14:paraId="440BA2CF" w14:textId="77777777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Следует сразу обратить внимание на то, что чем выше уровень использования извлеченных природных ресурсов, тем ниже уровень загрязнения природной среды. Следовательно, решая проблему рационального использования природных ресурсов, общество, во-первых, сохраняет природные ресурсы от истощения, а во-вторых, снижает загрязнение природной среды.</w:t>
      </w:r>
    </w:p>
    <w:p w14:paraId="5E6FEAD4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1679F8D3" w14:textId="29F86F99" w:rsidR="004A0BF1" w:rsidRDefault="004A0BF1" w:rsidP="004A0B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Документ 2.</w:t>
      </w:r>
    </w:p>
    <w:p w14:paraId="0690BD8E" w14:textId="023716FF" w:rsidR="004A0BF1" w:rsidRPr="004A0BF1" w:rsidRDefault="004A0BF1" w:rsidP="004A0B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A0BF1">
        <w:rPr>
          <w:rFonts w:ascii="Times New Roman" w:hAnsi="Times New Roman"/>
          <w:b/>
          <w:sz w:val="24"/>
          <w:szCs w:val="24"/>
        </w:rPr>
        <w:t>Экологические проблемы Республики Коми и пути их решения.</w:t>
      </w:r>
    </w:p>
    <w:p w14:paraId="79C4B1B2" w14:textId="77777777" w:rsidR="004A0BF1" w:rsidRPr="004A0BF1" w:rsidRDefault="004A0BF1" w:rsidP="004A0BF1">
      <w:pPr>
        <w:pStyle w:val="a3"/>
        <w:rPr>
          <w:rFonts w:ascii="Times New Roman" w:hAnsi="Times New Roman"/>
          <w:sz w:val="24"/>
          <w:szCs w:val="24"/>
        </w:rPr>
      </w:pPr>
    </w:p>
    <w:p w14:paraId="09E1F3F3" w14:textId="62BB4F6E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Помимо сурового климата, человека на Севере окружает особая природная среда, которой присуща повышенная чувствительность и ранимость по отношению к различного рода неблагоприятным антропогенным воздействиям.</w:t>
      </w:r>
    </w:p>
    <w:p w14:paraId="3C58758A" w14:textId="77777777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 xml:space="preserve">Но при этом республика обладает исключительно богатыми сырьевыми ресурсами: горючими, металлическими и неметаллическими полезными ископаемыми, подземными водами и лучшим по количеству и качеству лесосечным фондом Европейского Северо-Востока. В силу </w:t>
      </w:r>
      <w:r w:rsidRPr="004A0BF1">
        <w:rPr>
          <w:rFonts w:ascii="Times New Roman" w:hAnsi="Times New Roman"/>
          <w:sz w:val="24"/>
          <w:szCs w:val="24"/>
        </w:rPr>
        <w:lastRenderedPageBreak/>
        <w:t>этого развитие экономики республики тесно связано с разработкой ее природных богатств и неотделимо от проблем рационального использования земельных, водных, охотничьих и других природных ресурсов и охраны окружающей среды, имеющих первостепенное значение для жизнеобеспечения населения.</w:t>
      </w:r>
    </w:p>
    <w:p w14:paraId="28A1F4D1" w14:textId="77777777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Рассмотрим основные экологические проблемы Республики.</w:t>
      </w:r>
    </w:p>
    <w:p w14:paraId="0C7728CB" w14:textId="69B37953" w:rsidR="004A0BF1" w:rsidRPr="004A0BF1" w:rsidRDefault="004A0BF1" w:rsidP="004A0BF1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4A0BF1">
        <w:rPr>
          <w:rFonts w:ascii="Times New Roman" w:hAnsi="Times New Roman"/>
          <w:b/>
          <w:sz w:val="24"/>
          <w:szCs w:val="24"/>
        </w:rPr>
        <w:t>Загрязнение атмосферного воздуха.</w:t>
      </w:r>
    </w:p>
    <w:p w14:paraId="5264A9EB" w14:textId="77777777" w:rsidR="004A0BF1" w:rsidRPr="004A0BF1" w:rsidRDefault="004A0BF1" w:rsidP="004A0B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По выбросам загрязняющих веществ в атмосферный воздух республика занимает первое место по Северо-Западу, и это связано с преобладанием в экономике региона добывающих отраслей. Главными загрязнителями атмосферного воздуха в республике выступают организации, занятые добычей полезных ископаемых (нефти, газа, угля; более двух третей общего количества выбросов), производством и распределением электроэнергии, газа и воды (16%), а также транспорт.</w:t>
      </w:r>
    </w:p>
    <w:p w14:paraId="38BED1B1" w14:textId="304BE13D" w:rsidR="004A0BF1" w:rsidRPr="004A0BF1" w:rsidRDefault="004A0BF1" w:rsidP="0076341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 xml:space="preserve">Негативный вклад в загрязнение воздушного бассейна на протяжении ряда последних лет вносят </w:t>
      </w:r>
      <w:proofErr w:type="spellStart"/>
      <w:proofErr w:type="gramStart"/>
      <w:r w:rsidRPr="004A0BF1">
        <w:rPr>
          <w:rFonts w:ascii="Times New Roman" w:hAnsi="Times New Roman"/>
          <w:sz w:val="24"/>
          <w:szCs w:val="24"/>
        </w:rPr>
        <w:t>автомобили.Всего</w:t>
      </w:r>
      <w:proofErr w:type="spellEnd"/>
      <w:proofErr w:type="gramEnd"/>
      <w:r w:rsidRPr="004A0BF1">
        <w:rPr>
          <w:rFonts w:ascii="Times New Roman" w:hAnsi="Times New Roman"/>
          <w:sz w:val="24"/>
          <w:szCs w:val="24"/>
        </w:rPr>
        <w:t xml:space="preserve"> же в атмосферный воздух попадает более 40 видов вредных веществ, таких как метан, сажа, сероводород, бензол, толуол, ксилол, аммиак, хлор, метилмеркаптан, формальдегид. Специфические загрязнители в большинстве своем очень токсичны.</w:t>
      </w:r>
    </w:p>
    <w:p w14:paraId="2E09EC64" w14:textId="460C3794" w:rsidR="004A0BF1" w:rsidRPr="004A0BF1" w:rsidRDefault="004A0BF1" w:rsidP="002D670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b/>
          <w:i/>
          <w:sz w:val="24"/>
          <w:szCs w:val="24"/>
        </w:rPr>
        <w:t>Решение:</w:t>
      </w:r>
      <w:r w:rsidRPr="004A0BF1">
        <w:rPr>
          <w:rFonts w:ascii="Times New Roman" w:hAnsi="Times New Roman"/>
          <w:sz w:val="24"/>
          <w:szCs w:val="24"/>
        </w:rPr>
        <w:t xml:space="preserve"> Создание системы постоянного экологического контроля за соблюдением стандартов по токсичности и дымности на автотранспорте.</w:t>
      </w:r>
    </w:p>
    <w:p w14:paraId="4DBE734C" w14:textId="42A7B84C" w:rsidR="004A0BF1" w:rsidRPr="004A0BF1" w:rsidRDefault="004A0BF1" w:rsidP="004A0BF1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4A0BF1">
        <w:rPr>
          <w:rFonts w:ascii="Times New Roman" w:hAnsi="Times New Roman"/>
          <w:b/>
          <w:sz w:val="24"/>
          <w:szCs w:val="24"/>
        </w:rPr>
        <w:t>Твёрдые отходы.</w:t>
      </w:r>
    </w:p>
    <w:p w14:paraId="1E5A0294" w14:textId="77777777" w:rsidR="004A0BF1" w:rsidRPr="004A0BF1" w:rsidRDefault="004A0BF1" w:rsidP="004A0BF1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По уровню образования отходов Коми занимает 4 место по Северо-Западу. Около 90% общего количества отходов образовалось в сфере добычи полезных ископаемых, 7% приходится на обрабатывающие производства.</w:t>
      </w:r>
    </w:p>
    <w:p w14:paraId="7E21A4AE" w14:textId="77777777" w:rsidR="004A0BF1" w:rsidRPr="004A0BF1" w:rsidRDefault="004A0BF1" w:rsidP="004A0BF1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К сожалению, уровень использования и обезвреживания отходов в республике крайне низок и составляет всего 8,4 процента, более низкий уровень использования только в Ненецком автономном округе — 2,8 процента. Для сравнения: в соседней Архангельской области процент использования составляет 31,9 процента. Ввиду отсутствия в республике организаций по переработке и утилизации отходов, их количество в местах хранения только за год увеличивается в среднем на 20%. Острота проблемы заключается в том, что в процессе длительного хранения опасные свойства отходов усиливаются, токсичные компоненты концентрируются.</w:t>
      </w:r>
    </w:p>
    <w:p w14:paraId="6BB79AE6" w14:textId="77777777" w:rsidR="004A0BF1" w:rsidRPr="004A0BF1" w:rsidRDefault="004A0BF1" w:rsidP="002D6705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 xml:space="preserve">В Коми твердые бытовые отходы традиционно размещаются на свалках. Стоит отметить, что в республике отсутствуют отвечающие современным требованиям полигоны для промышленных и бытовых отходов. Наряду с потерей земельной площади, а свалки и полигоны для захоронения занимают 3 </w:t>
      </w:r>
      <w:proofErr w:type="spellStart"/>
      <w:proofErr w:type="gramStart"/>
      <w:r w:rsidRPr="004A0BF1">
        <w:rPr>
          <w:rFonts w:ascii="Times New Roman" w:hAnsi="Times New Roman"/>
          <w:sz w:val="24"/>
          <w:szCs w:val="24"/>
        </w:rPr>
        <w:t>тыс.га</w:t>
      </w:r>
      <w:proofErr w:type="spellEnd"/>
      <w:proofErr w:type="gramEnd"/>
      <w:r w:rsidRPr="004A0BF1">
        <w:rPr>
          <w:rFonts w:ascii="Times New Roman" w:hAnsi="Times New Roman"/>
          <w:sz w:val="24"/>
          <w:szCs w:val="24"/>
        </w:rPr>
        <w:t xml:space="preserve">, увеличение их количества ведет к росту неуправляемой миграции отходов в окружающую среду. Прогрессивная стратегия обращения с отходами должна быть ориентирована на раздельный сбор и </w:t>
      </w:r>
      <w:proofErr w:type="spellStart"/>
      <w:r w:rsidRPr="004A0BF1">
        <w:rPr>
          <w:rFonts w:ascii="Times New Roman" w:hAnsi="Times New Roman"/>
          <w:sz w:val="24"/>
          <w:szCs w:val="24"/>
        </w:rPr>
        <w:t>мусоросортировку</w:t>
      </w:r>
      <w:proofErr w:type="spellEnd"/>
      <w:r w:rsidRPr="004A0BF1">
        <w:rPr>
          <w:rFonts w:ascii="Times New Roman" w:hAnsi="Times New Roman"/>
          <w:sz w:val="24"/>
          <w:szCs w:val="24"/>
        </w:rPr>
        <w:t>.</w:t>
      </w:r>
    </w:p>
    <w:p w14:paraId="3926DEC1" w14:textId="064DCEE8" w:rsidR="004A0BF1" w:rsidRPr="004A0BF1" w:rsidRDefault="004A0BF1" w:rsidP="002D6705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b/>
          <w:i/>
          <w:sz w:val="24"/>
          <w:szCs w:val="24"/>
        </w:rPr>
        <w:t>Решение:</w:t>
      </w:r>
      <w:r w:rsidRPr="004A0BF1">
        <w:rPr>
          <w:rFonts w:ascii="Times New Roman" w:hAnsi="Times New Roman"/>
          <w:sz w:val="24"/>
          <w:szCs w:val="24"/>
        </w:rPr>
        <w:t xml:space="preserve"> </w:t>
      </w:r>
      <w:r w:rsidR="002D6705">
        <w:rPr>
          <w:rFonts w:ascii="Times New Roman" w:hAnsi="Times New Roman"/>
          <w:sz w:val="24"/>
          <w:szCs w:val="24"/>
        </w:rPr>
        <w:t>П</w:t>
      </w:r>
      <w:r w:rsidRPr="004A0BF1">
        <w:rPr>
          <w:rFonts w:ascii="Times New Roman" w:hAnsi="Times New Roman"/>
          <w:sz w:val="24"/>
          <w:szCs w:val="24"/>
        </w:rPr>
        <w:t>риняти</w:t>
      </w:r>
      <w:r w:rsidR="002D6705">
        <w:rPr>
          <w:rFonts w:ascii="Times New Roman" w:hAnsi="Times New Roman"/>
          <w:sz w:val="24"/>
          <w:szCs w:val="24"/>
        </w:rPr>
        <w:t>е</w:t>
      </w:r>
      <w:r w:rsidRPr="004A0BF1">
        <w:rPr>
          <w:rFonts w:ascii="Times New Roman" w:hAnsi="Times New Roman"/>
          <w:sz w:val="24"/>
          <w:szCs w:val="24"/>
        </w:rPr>
        <w:t xml:space="preserve"> нормативных актов, создающих экономическое стимулирование предприятий, которые внедряют малоотходные и ресурсосберегающие технологии; необходимость решения разногласий между природоохранным законодательством и санитарным законодательством в отношении определения классов опасности отходов</w:t>
      </w:r>
      <w:r w:rsidR="0076341F">
        <w:rPr>
          <w:rFonts w:ascii="Times New Roman" w:hAnsi="Times New Roman"/>
          <w:sz w:val="24"/>
          <w:szCs w:val="24"/>
        </w:rPr>
        <w:t>.</w:t>
      </w:r>
      <w:r w:rsidRPr="004A0BF1">
        <w:rPr>
          <w:rFonts w:ascii="Times New Roman" w:hAnsi="Times New Roman"/>
          <w:sz w:val="24"/>
          <w:szCs w:val="24"/>
        </w:rPr>
        <w:t xml:space="preserve"> </w:t>
      </w:r>
    </w:p>
    <w:p w14:paraId="233C6D61" w14:textId="2C856378" w:rsidR="004A0BF1" w:rsidRPr="004A0BF1" w:rsidRDefault="004A0BF1" w:rsidP="002D6705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4A0BF1">
        <w:rPr>
          <w:rFonts w:ascii="Times New Roman" w:hAnsi="Times New Roman"/>
          <w:b/>
          <w:sz w:val="24"/>
          <w:szCs w:val="24"/>
        </w:rPr>
        <w:t>Сброс сточных вод.</w:t>
      </w:r>
    </w:p>
    <w:p w14:paraId="1A3E4F61" w14:textId="3633D054" w:rsidR="004A0BF1" w:rsidRPr="004A0BF1" w:rsidRDefault="004A0BF1" w:rsidP="002D6705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Несколько лучше в регионе обстоит ситуация со сбросом сточных вод. По этому показателю республика занимает седьмое место в СЗФО, к тому же в последнее время наметилась устойчивая тенденция к сокращению сброса загрязненных сточных вод. Однако начинает возрастать количество сточных вод, сбрасываемых без очистки.</w:t>
      </w:r>
    </w:p>
    <w:p w14:paraId="6377EB37" w14:textId="77777777" w:rsidR="004A0BF1" w:rsidRPr="004A0BF1" w:rsidRDefault="004A0BF1" w:rsidP="002D6705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sz w:val="24"/>
          <w:szCs w:val="24"/>
        </w:rPr>
        <w:t>Основным фактором антропогенного влияния на водоемы республики является сброс сточных вод промышленными центрами. Без очистки и недостаточно очищенной сбрасывается четвертая часть воды. Среди организаций Коми ведущая роль в сбросе загрязненных сточных вод принадлежит объектам целлюлозно-бумажного производства (78%). Высокой долей сброса загрязненной воды в общем объеме сброшенных вод отличаются города Сыктывкар и Инта, а также большая часть сельских районов, причем от Сыктывкара поступило 83% республиканского объема загрязненных сточных вод.</w:t>
      </w:r>
    </w:p>
    <w:p w14:paraId="74D99709" w14:textId="77777777" w:rsidR="004A0BF1" w:rsidRPr="004A0BF1" w:rsidRDefault="004A0BF1" w:rsidP="004A0B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0CCA0FCF" w14:textId="77777777" w:rsidR="004A0BF1" w:rsidRPr="004A0BF1" w:rsidRDefault="004A0BF1" w:rsidP="004A0BF1">
      <w:pPr>
        <w:pStyle w:val="a3"/>
        <w:rPr>
          <w:rFonts w:ascii="Times New Roman" w:hAnsi="Times New Roman"/>
          <w:sz w:val="24"/>
          <w:szCs w:val="24"/>
        </w:rPr>
      </w:pPr>
    </w:p>
    <w:p w14:paraId="3ECD3711" w14:textId="72074703" w:rsidR="004A0BF1" w:rsidRDefault="004A0BF1" w:rsidP="004A0BF1">
      <w:pPr>
        <w:pStyle w:val="a3"/>
        <w:rPr>
          <w:rFonts w:ascii="Times New Roman" w:hAnsi="Times New Roman"/>
          <w:sz w:val="24"/>
          <w:szCs w:val="24"/>
        </w:rPr>
      </w:pPr>
    </w:p>
    <w:p w14:paraId="1C3C28CA" w14:textId="6D9F7EC2" w:rsidR="0076341F" w:rsidRDefault="0076341F" w:rsidP="0076341F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76341F">
        <w:rPr>
          <w:rFonts w:ascii="Times New Roman" w:hAnsi="Times New Roman"/>
          <w:b/>
          <w:bCs/>
          <w:sz w:val="24"/>
          <w:szCs w:val="24"/>
        </w:rPr>
        <w:lastRenderedPageBreak/>
        <w:t>Дополнительный материал 3.</w:t>
      </w:r>
    </w:p>
    <w:p w14:paraId="1ACEC49A" w14:textId="34025F1B" w:rsidR="00495966" w:rsidRPr="00E03AEB" w:rsidRDefault="00495966" w:rsidP="0076341F">
      <w:pPr>
        <w:pStyle w:val="a3"/>
        <w:jc w:val="center"/>
        <w:rPr>
          <w:rFonts w:ascii="Times New Roman" w:hAnsi="Times New Roman"/>
          <w:b/>
          <w:bCs/>
          <w:sz w:val="10"/>
          <w:szCs w:val="10"/>
        </w:rPr>
      </w:pPr>
    </w:p>
    <w:p w14:paraId="5A074B33" w14:textId="3A2DC0FE" w:rsidR="00700140" w:rsidRDefault="00700140" w:rsidP="0076341F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Данная карта поможет заполнять 3 столбик практической работы</w:t>
      </w:r>
    </w:p>
    <w:p w14:paraId="07B8BE2F" w14:textId="30E9E515" w:rsidR="00495966" w:rsidRDefault="00495966" w:rsidP="0076341F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06271B" wp14:editId="2E9A37BF">
            <wp:extent cx="3417243" cy="25621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39" cy="25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2C12" w14:textId="72416CF4" w:rsidR="00495966" w:rsidRDefault="00495966" w:rsidP="0076341F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CE1E5B5" w14:textId="131FFB06" w:rsidR="0076341F" w:rsidRPr="00A32332" w:rsidRDefault="0076341F" w:rsidP="0076341F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A3233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32332">
        <w:rPr>
          <w:rFonts w:ascii="Times New Roman" w:hAnsi="Times New Roman"/>
          <w:b/>
          <w:bCs/>
          <w:sz w:val="24"/>
          <w:szCs w:val="24"/>
        </w:rPr>
        <w:t>Н</w:t>
      </w:r>
      <w:r w:rsidRPr="00A32332">
        <w:rPr>
          <w:rFonts w:ascii="Times New Roman" w:hAnsi="Times New Roman"/>
          <w:b/>
          <w:bCs/>
          <w:sz w:val="24"/>
          <w:szCs w:val="24"/>
        </w:rPr>
        <w:t>а данной карте Вы можете увиде</w:t>
      </w:r>
      <w:r w:rsidR="00A32332" w:rsidRPr="00A32332">
        <w:rPr>
          <w:rFonts w:ascii="Times New Roman" w:hAnsi="Times New Roman"/>
          <w:b/>
          <w:bCs/>
          <w:sz w:val="24"/>
          <w:szCs w:val="24"/>
        </w:rPr>
        <w:t>т</w:t>
      </w:r>
      <w:r w:rsidRPr="00A32332">
        <w:rPr>
          <w:rFonts w:ascii="Times New Roman" w:hAnsi="Times New Roman"/>
          <w:b/>
          <w:bCs/>
          <w:sz w:val="24"/>
          <w:szCs w:val="24"/>
        </w:rPr>
        <w:t>ь основные отрасли производства и сферы услуг</w:t>
      </w:r>
      <w:r w:rsidR="00A32332">
        <w:rPr>
          <w:rFonts w:ascii="Times New Roman" w:hAnsi="Times New Roman"/>
          <w:b/>
          <w:bCs/>
          <w:sz w:val="24"/>
          <w:szCs w:val="24"/>
        </w:rPr>
        <w:t>, которые могут вызвать экологические проблемы.</w:t>
      </w:r>
    </w:p>
    <w:p w14:paraId="6B34DCCC" w14:textId="77777777" w:rsidR="004A0BF1" w:rsidRPr="004A0BF1" w:rsidRDefault="004A0BF1" w:rsidP="004A0BF1">
      <w:pPr>
        <w:pStyle w:val="a3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C46993" wp14:editId="479BD29F">
            <wp:extent cx="3023872" cy="227598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68" cy="23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666B" w14:textId="77777777" w:rsidR="00A32332" w:rsidRPr="004A0BF1" w:rsidRDefault="00A32332" w:rsidP="004A0BF1">
      <w:pPr>
        <w:pStyle w:val="a3"/>
        <w:rPr>
          <w:rFonts w:ascii="Times New Roman" w:hAnsi="Times New Roman"/>
          <w:sz w:val="24"/>
          <w:szCs w:val="24"/>
        </w:rPr>
      </w:pPr>
    </w:p>
    <w:p w14:paraId="46AE2A05" w14:textId="665879FF" w:rsidR="004A0BF1" w:rsidRPr="00E03AEB" w:rsidRDefault="00E03AEB" w:rsidP="00E03AEB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E03AEB">
        <w:rPr>
          <w:rFonts w:ascii="Times New Roman" w:hAnsi="Times New Roman"/>
          <w:b/>
          <w:bCs/>
          <w:sz w:val="24"/>
          <w:szCs w:val="24"/>
        </w:rPr>
        <w:t>Данная карта показывает добычу полезных ископаемых</w:t>
      </w:r>
    </w:p>
    <w:p w14:paraId="228ED37E" w14:textId="77777777" w:rsidR="004A0BF1" w:rsidRPr="004A0BF1" w:rsidRDefault="004A0BF1" w:rsidP="004A0BF1">
      <w:pPr>
        <w:pStyle w:val="a3"/>
        <w:rPr>
          <w:rFonts w:ascii="Times New Roman" w:hAnsi="Times New Roman"/>
          <w:sz w:val="24"/>
          <w:szCs w:val="24"/>
        </w:rPr>
      </w:pPr>
    </w:p>
    <w:p w14:paraId="5C543BCC" w14:textId="77777777" w:rsidR="004A0BF1" w:rsidRPr="004A0BF1" w:rsidRDefault="004A0BF1" w:rsidP="004A0BF1">
      <w:pPr>
        <w:pStyle w:val="a3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2CAB0D" wp14:editId="4D2EAC81">
            <wp:extent cx="2835286" cy="3115949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10" cy="32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87A3" w14:textId="56609448" w:rsidR="004A0BF1" w:rsidRPr="004A0BF1" w:rsidRDefault="00E03AEB" w:rsidP="00E03AE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03AEB">
        <w:rPr>
          <w:rFonts w:ascii="Times New Roman" w:hAnsi="Times New Roman"/>
          <w:b/>
          <w:bCs/>
          <w:noProof/>
          <w:sz w:val="24"/>
          <w:szCs w:val="24"/>
        </w:rPr>
        <w:lastRenderedPageBreak/>
        <w:t>Данная карта показывает отрасли промышленного производства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и сельскохозяйственные районы.</w:t>
      </w:r>
    </w:p>
    <w:p w14:paraId="34B12AD1" w14:textId="52258045" w:rsidR="004A0BF1" w:rsidRDefault="004A0BF1" w:rsidP="004A0BF1">
      <w:pPr>
        <w:pStyle w:val="a3"/>
        <w:rPr>
          <w:rFonts w:ascii="Times New Roman" w:hAnsi="Times New Roman"/>
          <w:sz w:val="24"/>
          <w:szCs w:val="24"/>
        </w:rPr>
      </w:pPr>
      <w:r w:rsidRPr="004A0BF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F026CB" wp14:editId="150CF338">
            <wp:extent cx="5940425" cy="695253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C969" w14:textId="16597BAB" w:rsidR="00E03AEB" w:rsidRDefault="00E03AEB" w:rsidP="004A0BF1">
      <w:pPr>
        <w:pStyle w:val="a3"/>
        <w:rPr>
          <w:rFonts w:ascii="Times New Roman" w:hAnsi="Times New Roman"/>
          <w:sz w:val="24"/>
          <w:szCs w:val="24"/>
        </w:rPr>
      </w:pPr>
    </w:p>
    <w:p w14:paraId="01E9FD48" w14:textId="08A66271" w:rsidR="00E03AEB" w:rsidRDefault="00E03AEB" w:rsidP="004A0BF1">
      <w:pPr>
        <w:pStyle w:val="a3"/>
        <w:rPr>
          <w:rFonts w:ascii="Times New Roman" w:hAnsi="Times New Roman"/>
          <w:sz w:val="24"/>
          <w:szCs w:val="24"/>
        </w:rPr>
      </w:pPr>
    </w:p>
    <w:p w14:paraId="721B2DC4" w14:textId="0F56EA5D" w:rsidR="00E03AEB" w:rsidRPr="00E03AEB" w:rsidRDefault="00E03AEB" w:rsidP="00E03AEB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Следующая карта позволит Вам улыбнуться и получить хорошее настроение!!! </w:t>
      </w:r>
    </w:p>
    <w:p w14:paraId="24691C1E" w14:textId="5BAF5D3B" w:rsidR="007C1921" w:rsidRPr="004A0BF1" w:rsidRDefault="004A0BF1" w:rsidP="004A0BF1">
      <w:pPr>
        <w:pStyle w:val="a3"/>
        <w:rPr>
          <w:rFonts w:ascii="Times New Roman" w:hAnsi="Times New Roman"/>
          <w:sz w:val="24"/>
          <w:szCs w:val="24"/>
        </w:rPr>
      </w:pPr>
      <w:bookmarkStart w:id="0" w:name="_GoBack"/>
      <w:r w:rsidRPr="004A0BF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19882D0" wp14:editId="16FE0C55">
            <wp:extent cx="6336734" cy="7026290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2" cy="703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1921" w:rsidRPr="004A0BF1" w:rsidSect="0076341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17AA1"/>
    <w:multiLevelType w:val="hybridMultilevel"/>
    <w:tmpl w:val="25B8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D29F8"/>
    <w:multiLevelType w:val="hybridMultilevel"/>
    <w:tmpl w:val="7466F1A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535"/>
    <w:rsid w:val="002D6705"/>
    <w:rsid w:val="00495966"/>
    <w:rsid w:val="004A0BF1"/>
    <w:rsid w:val="004B73A5"/>
    <w:rsid w:val="00671535"/>
    <w:rsid w:val="00700140"/>
    <w:rsid w:val="0076341F"/>
    <w:rsid w:val="007C1921"/>
    <w:rsid w:val="00A32332"/>
    <w:rsid w:val="00E0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DE6CC"/>
  <w15:chartTrackingRefBased/>
  <w15:docId w15:val="{7147D6C0-DE80-4B76-9524-E600D84B2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0BF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0BF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Жигалова</dc:creator>
  <cp:keywords/>
  <dc:description/>
  <cp:lastModifiedBy>Елена Жигалова</cp:lastModifiedBy>
  <cp:revision>5</cp:revision>
  <dcterms:created xsi:type="dcterms:W3CDTF">2020-04-14T10:40:00Z</dcterms:created>
  <dcterms:modified xsi:type="dcterms:W3CDTF">2020-04-14T11:29:00Z</dcterms:modified>
</cp:coreProperties>
</file>